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2B3A0" w14:textId="77777777" w:rsidR="00DF2068" w:rsidRPr="007305E0" w:rsidRDefault="000B318A" w:rsidP="00DF2068">
      <w:pPr>
        <w:pStyle w:val="Ttulo"/>
        <w:ind w:firstLine="0"/>
        <w:jc w:val="left"/>
        <w:rPr>
          <w:rFonts w:ascii="Arial" w:hAnsi="Arial" w:cs="Arial"/>
          <w:b w:val="0"/>
          <w:szCs w:val="24"/>
        </w:rPr>
      </w:pPr>
      <w:r>
        <w:rPr>
          <w:noProof/>
        </w:rPr>
        <w:drawing>
          <wp:anchor distT="0" distB="0" distL="114300" distR="114300" simplePos="0" relativeHeight="251657728" behindDoc="1" locked="0" layoutInCell="1" allowOverlap="1" wp14:anchorId="1F1526AD" wp14:editId="07777777">
            <wp:simplePos x="0" y="0"/>
            <wp:positionH relativeFrom="column">
              <wp:posOffset>228600</wp:posOffset>
            </wp:positionH>
            <wp:positionV relativeFrom="paragraph">
              <wp:posOffset>114300</wp:posOffset>
            </wp:positionV>
            <wp:extent cx="914400" cy="91440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27AAE" w:rsidRPr="3BD327BE">
        <w:rPr>
          <w:b w:val="0"/>
        </w:rPr>
        <w:t xml:space="preserve"> </w:t>
      </w:r>
      <w:r w:rsidR="00647B39" w:rsidRPr="3BD327BE">
        <w:rPr>
          <w:b w:val="0"/>
        </w:rPr>
        <w:t xml:space="preserve"> </w:t>
      </w:r>
    </w:p>
    <w:p w14:paraId="02E7066F" w14:textId="77777777" w:rsidR="00DF2068" w:rsidRPr="007305E0" w:rsidRDefault="00CC255C" w:rsidP="00DF2068">
      <w:pPr>
        <w:pStyle w:val="Ttulo"/>
        <w:ind w:left="1416" w:firstLine="708"/>
        <w:jc w:val="left"/>
        <w:outlineLvl w:val="0"/>
        <w:rPr>
          <w:rFonts w:ascii="Arial" w:hAnsi="Arial" w:cs="Arial"/>
          <w:b w:val="0"/>
          <w:szCs w:val="24"/>
        </w:rPr>
      </w:pPr>
      <w:r w:rsidRPr="007305E0">
        <w:rPr>
          <w:rFonts w:ascii="Arial" w:hAnsi="Arial" w:cs="Arial"/>
          <w:b w:val="0"/>
          <w:szCs w:val="24"/>
        </w:rPr>
        <w:t>MINISTÉRIO DA EDUCAÇÃO</w:t>
      </w:r>
    </w:p>
    <w:p w14:paraId="6B247C09" w14:textId="77777777" w:rsidR="004E4301" w:rsidRPr="007305E0" w:rsidRDefault="004E4301" w:rsidP="00DF2068">
      <w:pPr>
        <w:pStyle w:val="Ttulo"/>
        <w:ind w:left="1416" w:firstLine="708"/>
        <w:jc w:val="left"/>
        <w:outlineLvl w:val="0"/>
        <w:rPr>
          <w:rFonts w:ascii="Arial" w:hAnsi="Arial" w:cs="Arial"/>
          <w:b w:val="0"/>
          <w:szCs w:val="24"/>
        </w:rPr>
      </w:pPr>
      <w:r w:rsidRPr="007305E0">
        <w:rPr>
          <w:rFonts w:ascii="Arial" w:hAnsi="Arial" w:cs="Arial"/>
          <w:b w:val="0"/>
          <w:szCs w:val="24"/>
        </w:rPr>
        <w:t>UNIVERSIDADE FEDERAL DE SANTA MARIA</w:t>
      </w:r>
    </w:p>
    <w:p w14:paraId="218D7829" w14:textId="77777777" w:rsidR="004E4301" w:rsidRPr="007305E0" w:rsidRDefault="004E4301" w:rsidP="00DF2068">
      <w:pPr>
        <w:pStyle w:val="Subttulo"/>
        <w:ind w:left="1416" w:firstLine="708"/>
        <w:jc w:val="left"/>
        <w:outlineLvl w:val="0"/>
        <w:rPr>
          <w:rFonts w:ascii="Arial" w:hAnsi="Arial" w:cs="Arial"/>
          <w:szCs w:val="24"/>
        </w:rPr>
      </w:pPr>
      <w:r w:rsidRPr="007305E0">
        <w:rPr>
          <w:rFonts w:ascii="Arial" w:hAnsi="Arial" w:cs="Arial"/>
          <w:b w:val="0"/>
          <w:szCs w:val="24"/>
        </w:rPr>
        <w:t>DEPARTAMENTO DE MATERIAL E PATRIMÔNIO</w:t>
      </w:r>
    </w:p>
    <w:p w14:paraId="77D9032A" w14:textId="77777777" w:rsidR="004E4301" w:rsidRDefault="004E4301" w:rsidP="00DF2068">
      <w:pPr>
        <w:ind w:left="1416" w:right="-1566" w:firstLine="708"/>
        <w:outlineLvl w:val="0"/>
        <w:rPr>
          <w:rFonts w:ascii="Arial" w:hAnsi="Arial" w:cs="Arial"/>
          <w:b/>
          <w:sz w:val="24"/>
          <w:szCs w:val="24"/>
        </w:rPr>
      </w:pPr>
      <w:r w:rsidRPr="007305E0">
        <w:rPr>
          <w:rFonts w:ascii="Arial" w:hAnsi="Arial" w:cs="Arial"/>
          <w:b/>
          <w:sz w:val="24"/>
          <w:szCs w:val="24"/>
        </w:rPr>
        <w:t>DIVISÃO DE PATRIMÔNIO</w:t>
      </w:r>
    </w:p>
    <w:p w14:paraId="2F2AC37B" w14:textId="77777777" w:rsidR="00FC70AE" w:rsidRPr="007305E0" w:rsidRDefault="00FC70AE" w:rsidP="00DF2068">
      <w:pPr>
        <w:ind w:left="1416" w:right="-1566" w:firstLine="708"/>
        <w:outlineLvl w:val="0"/>
        <w:rPr>
          <w:rFonts w:ascii="Arial" w:hAnsi="Arial" w:cs="Arial"/>
          <w:b/>
          <w:sz w:val="24"/>
          <w:szCs w:val="24"/>
        </w:rPr>
      </w:pPr>
    </w:p>
    <w:p w14:paraId="672A6659" w14:textId="77777777" w:rsidR="007305E0" w:rsidRPr="007305E0" w:rsidRDefault="007305E0" w:rsidP="00DF2068">
      <w:pPr>
        <w:ind w:left="1416" w:right="-1566" w:firstLine="708"/>
        <w:outlineLvl w:val="0"/>
        <w:rPr>
          <w:rFonts w:ascii="Arial" w:hAnsi="Arial" w:cs="Arial"/>
          <w:b/>
          <w:sz w:val="24"/>
          <w:szCs w:val="24"/>
        </w:rPr>
      </w:pPr>
    </w:p>
    <w:p w14:paraId="0A37501D" w14:textId="2F429FFB" w:rsidR="007305E0" w:rsidRPr="00421447" w:rsidRDefault="00FC70AE" w:rsidP="00FC70AE">
      <w:pPr>
        <w:ind w:right="-1566"/>
        <w:jc w:val="center"/>
        <w:outlineLvl w:val="0"/>
        <w:rPr>
          <w:rFonts w:ascii="Arial" w:hAnsi="Arial" w:cs="Arial"/>
          <w:b/>
          <w:sz w:val="24"/>
          <w:szCs w:val="24"/>
          <w:highlight w:val="yellow"/>
          <w:u w:val="single"/>
        </w:rPr>
      </w:pPr>
      <w:r w:rsidRPr="00421447">
        <w:rPr>
          <w:rFonts w:ascii="Arial" w:hAnsi="Arial" w:cs="Arial"/>
          <w:b/>
          <w:sz w:val="24"/>
          <w:szCs w:val="24"/>
          <w:highlight w:val="yellow"/>
          <w:u w:val="single"/>
        </w:rPr>
        <w:t>DAS CONDIÇÕES DE CONTRATAÇÃO</w:t>
      </w:r>
      <w:r w:rsidR="00D85F2A" w:rsidRPr="00421447">
        <w:rPr>
          <w:rFonts w:ascii="Arial" w:hAnsi="Arial" w:cs="Arial"/>
          <w:b/>
          <w:sz w:val="24"/>
          <w:szCs w:val="24"/>
          <w:highlight w:val="yellow"/>
          <w:u w:val="single"/>
        </w:rPr>
        <w:t xml:space="preserve"> – Material permanente</w:t>
      </w:r>
    </w:p>
    <w:p w14:paraId="06643369" w14:textId="77777777" w:rsidR="00FC70AE" w:rsidRPr="00421447" w:rsidRDefault="00FC70AE" w:rsidP="00DF2068">
      <w:pPr>
        <w:ind w:left="1416" w:right="-1566" w:firstLine="708"/>
        <w:outlineLvl w:val="0"/>
        <w:rPr>
          <w:rFonts w:ascii="Arial" w:hAnsi="Arial" w:cs="Arial"/>
          <w:b/>
          <w:sz w:val="24"/>
          <w:szCs w:val="24"/>
          <w:highlight w:val="yellow"/>
        </w:rPr>
      </w:pPr>
    </w:p>
    <w:p w14:paraId="5DAB6C7B" w14:textId="77777777" w:rsidR="007305E0" w:rsidRPr="00421447" w:rsidRDefault="007305E0" w:rsidP="007305E0">
      <w:pPr>
        <w:rPr>
          <w:rFonts w:ascii="Arial" w:hAnsi="Arial" w:cs="Arial"/>
          <w:b/>
          <w:highlight w:val="yellow"/>
        </w:rPr>
      </w:pPr>
    </w:p>
    <w:p w14:paraId="02EB378F" w14:textId="022EFA6C" w:rsidR="00357CC4" w:rsidRDefault="4B2AC5DC" w:rsidP="2C164BE9">
      <w:pPr>
        <w:spacing w:line="259" w:lineRule="auto"/>
        <w:rPr>
          <w:rFonts w:ascii="Arial" w:hAnsi="Arial" w:cs="Arial"/>
          <w:b/>
          <w:bCs/>
        </w:rPr>
      </w:pPr>
      <w:r w:rsidRPr="00421447">
        <w:rPr>
          <w:rFonts w:ascii="Arial" w:hAnsi="Arial" w:cs="Arial"/>
          <w:b/>
          <w:bCs/>
          <w:highlight w:val="yellow"/>
        </w:rPr>
        <w:t>Empresa:</w:t>
      </w:r>
      <w:bookmarkStart w:id="0" w:name="_GoBack"/>
      <w:bookmarkEnd w:id="0"/>
      <w:r w:rsidRPr="4B2AC5DC">
        <w:rPr>
          <w:rFonts w:ascii="Arial" w:hAnsi="Arial" w:cs="Arial"/>
          <w:b/>
          <w:bCs/>
        </w:rPr>
        <w:t xml:space="preserve"> </w:t>
      </w:r>
    </w:p>
    <w:p w14:paraId="0511D297" w14:textId="77777777" w:rsidR="005F578E" w:rsidRPr="007305E0" w:rsidRDefault="005F578E" w:rsidP="2C164BE9">
      <w:pPr>
        <w:spacing w:line="259" w:lineRule="auto"/>
        <w:rPr>
          <w:rFonts w:ascii="Arial" w:hAnsi="Arial" w:cs="Arial"/>
          <w:b/>
          <w:bCs/>
        </w:rPr>
      </w:pPr>
    </w:p>
    <w:p w14:paraId="78AC4CF9" w14:textId="513A088A" w:rsidR="005F578E" w:rsidRPr="007305E0" w:rsidRDefault="005F578E" w:rsidP="005F578E">
      <w:pPr>
        <w:rPr>
          <w:rFonts w:ascii="Arial" w:hAnsi="Arial" w:cs="Arial"/>
          <w:b/>
        </w:rPr>
      </w:pPr>
      <w:r>
        <w:rPr>
          <w:rFonts w:ascii="Arial" w:hAnsi="Arial" w:cs="Arial"/>
          <w:b/>
        </w:rPr>
        <w:t>D</w:t>
      </w:r>
      <w:r w:rsidRPr="007305E0">
        <w:rPr>
          <w:rFonts w:ascii="Arial" w:hAnsi="Arial" w:cs="Arial"/>
          <w:b/>
        </w:rPr>
        <w:t>O LOCAL DE ENTREGA DE MERCADORIAS</w:t>
      </w:r>
    </w:p>
    <w:p w14:paraId="1FE34B20" w14:textId="61BD43BB" w:rsidR="2C164BE9" w:rsidRDefault="2C164BE9" w:rsidP="2C164BE9">
      <w:pPr>
        <w:spacing w:line="259" w:lineRule="auto"/>
        <w:rPr>
          <w:rFonts w:ascii="Arial" w:hAnsi="Arial" w:cs="Arial"/>
          <w:b/>
          <w:bCs/>
        </w:rPr>
      </w:pPr>
    </w:p>
    <w:p w14:paraId="1FA18CC9" w14:textId="77777777" w:rsidR="007305E0" w:rsidRPr="007305E0" w:rsidRDefault="007305E0" w:rsidP="007305E0">
      <w:pPr>
        <w:jc w:val="both"/>
        <w:rPr>
          <w:rFonts w:ascii="Arial" w:hAnsi="Arial" w:cs="Arial"/>
        </w:rPr>
      </w:pPr>
      <w:r w:rsidRPr="007305E0">
        <w:rPr>
          <w:rFonts w:ascii="Arial" w:hAnsi="Arial" w:cs="Arial"/>
        </w:rPr>
        <w:tab/>
        <w:t>Pelo presente, esclarecemos questões relativas à entrega de mercadorias (materiais permanentes), de responsabilidade da Divisão de Patrimônio. Destacamos que devem ser seguidas as orientações existentes no Edital que rege o certame licitatório, do qual vossa empresa tomou conhecimento e participou.</w:t>
      </w:r>
    </w:p>
    <w:p w14:paraId="2397C278" w14:textId="77777777" w:rsidR="007305E0" w:rsidRPr="007305E0" w:rsidRDefault="007305E0" w:rsidP="007305E0">
      <w:pPr>
        <w:jc w:val="both"/>
        <w:rPr>
          <w:rFonts w:ascii="Arial" w:hAnsi="Arial" w:cs="Arial"/>
        </w:rPr>
      </w:pPr>
      <w:r w:rsidRPr="007305E0">
        <w:rPr>
          <w:rFonts w:ascii="Arial" w:hAnsi="Arial" w:cs="Arial"/>
        </w:rPr>
        <w:tab/>
        <w:t xml:space="preserve">Portanto, todo MATERIAL PERMANENTE pertencente à UFSM – Campus de Santa Maria deve ser entregue na DIVISÃO DE PATRIMÔNIO, situada na cidade de Santa Maria. Por motivo de força maior, poderá ser indicado outro local de entrega. No entanto, se for este o caso, o fluxo de informações deverá obrigatoriamente transitar pela Divisão de Patrimônio, uma vez que depende desta divisão a autorização para a entrega em outro local. Salientamos que não nos responsabilizamos por acordos realizados entre fornecedores e unidades solicitantes sem o prévio consentimento. </w:t>
      </w:r>
    </w:p>
    <w:p w14:paraId="29DC18E2" w14:textId="1C01E2F6" w:rsidR="0034424C" w:rsidRDefault="00F24E8E" w:rsidP="0034424C">
      <w:pPr>
        <w:jc w:val="both"/>
        <w:rPr>
          <w:rFonts w:ascii="Arial" w:hAnsi="Arial" w:cs="Arial"/>
        </w:rPr>
      </w:pPr>
      <w:r>
        <w:rPr>
          <w:rFonts w:ascii="Arial" w:hAnsi="Arial" w:cs="Arial"/>
        </w:rPr>
        <w:tab/>
      </w:r>
      <w:smartTag w:uri="urn:schemas-microsoft-com:office:smarttags" w:element="PersonName">
        <w:smartTagPr>
          <w:attr w:name="ProductID" w:val="em Santa Maria"/>
        </w:smartTagPr>
      </w:smartTag>
      <w:r w:rsidR="0034424C">
        <w:rPr>
          <w:rFonts w:ascii="Arial" w:hAnsi="Arial" w:cs="Arial"/>
        </w:rPr>
        <w:t>Desta forma, para os empenhos em anexo, cuja lista segue abaixo, o endereço de entrega é o seguinte:</w:t>
      </w:r>
    </w:p>
    <w:p w14:paraId="6A05A809" w14:textId="77777777" w:rsidR="007305E0" w:rsidRPr="007305E0" w:rsidRDefault="007305E0" w:rsidP="007305E0">
      <w:pPr>
        <w:jc w:val="both"/>
        <w:rPr>
          <w:rFonts w:ascii="Arial" w:hAnsi="Arial" w:cs="Arial"/>
        </w:rPr>
      </w:pPr>
    </w:p>
    <w:p w14:paraId="1DFF96AB" w14:textId="639EEBB6" w:rsidR="00523749" w:rsidRDefault="164806FA" w:rsidP="00523749">
      <w:pPr>
        <w:jc w:val="both"/>
        <w:rPr>
          <w:rFonts w:ascii="Arial" w:hAnsi="Arial" w:cs="Arial"/>
        </w:rPr>
      </w:pPr>
      <w:r w:rsidRPr="164806FA">
        <w:rPr>
          <w:rFonts w:ascii="Arial" w:hAnsi="Arial" w:cs="Arial"/>
        </w:rPr>
        <w:t xml:space="preserve">                       Universidade Federal de Santa Maria</w:t>
      </w:r>
    </w:p>
    <w:p w14:paraId="319F46AA" w14:textId="77777777" w:rsidR="00523749" w:rsidRDefault="00523749" w:rsidP="00523749">
      <w:pPr>
        <w:jc w:val="both"/>
        <w:rPr>
          <w:rFonts w:ascii="Arial" w:hAnsi="Arial" w:cs="Arial"/>
        </w:rPr>
      </w:pPr>
      <w:r>
        <w:rPr>
          <w:rFonts w:ascii="Arial" w:hAnsi="Arial" w:cs="Arial"/>
        </w:rPr>
        <w:tab/>
      </w:r>
      <w:r>
        <w:rPr>
          <w:rFonts w:ascii="Arial" w:hAnsi="Arial" w:cs="Arial"/>
        </w:rPr>
        <w:tab/>
      </w:r>
      <w:r w:rsidR="000D7145">
        <w:rPr>
          <w:rFonts w:ascii="Arial" w:hAnsi="Arial" w:cs="Arial"/>
        </w:rPr>
        <w:t>Prédio 64 A</w:t>
      </w:r>
    </w:p>
    <w:p w14:paraId="3A2053FC" w14:textId="0B5BC73F" w:rsidR="45393EF8" w:rsidRDefault="45393EF8" w:rsidP="45393EF8">
      <w:pPr>
        <w:spacing w:line="259" w:lineRule="auto"/>
        <w:ind w:firstLine="1416"/>
        <w:jc w:val="both"/>
      </w:pPr>
      <w:r w:rsidRPr="45393EF8">
        <w:rPr>
          <w:rFonts w:ascii="Arial" w:hAnsi="Arial" w:cs="Arial"/>
        </w:rPr>
        <w:t>Divisão de Patrimônio</w:t>
      </w:r>
    </w:p>
    <w:p w14:paraId="14678647" w14:textId="77777777" w:rsidR="00523749" w:rsidRDefault="00523749" w:rsidP="00523749">
      <w:pPr>
        <w:jc w:val="both"/>
        <w:rPr>
          <w:rFonts w:ascii="Arial" w:hAnsi="Arial" w:cs="Arial"/>
        </w:rPr>
      </w:pPr>
      <w:r>
        <w:rPr>
          <w:rFonts w:ascii="Arial" w:hAnsi="Arial" w:cs="Arial"/>
        </w:rPr>
        <w:tab/>
      </w:r>
      <w:r>
        <w:rPr>
          <w:rFonts w:ascii="Arial" w:hAnsi="Arial" w:cs="Arial"/>
        </w:rPr>
        <w:tab/>
        <w:t>Av. Roraima, 1000</w:t>
      </w:r>
    </w:p>
    <w:p w14:paraId="5212309D" w14:textId="77777777" w:rsidR="00523749" w:rsidRDefault="00523749" w:rsidP="00523749">
      <w:pPr>
        <w:jc w:val="both"/>
        <w:rPr>
          <w:rFonts w:ascii="Arial" w:hAnsi="Arial" w:cs="Arial"/>
        </w:rPr>
      </w:pPr>
      <w:r>
        <w:rPr>
          <w:rFonts w:ascii="Arial" w:hAnsi="Arial" w:cs="Arial"/>
        </w:rPr>
        <w:tab/>
      </w:r>
      <w:r>
        <w:rPr>
          <w:rFonts w:ascii="Arial" w:hAnsi="Arial" w:cs="Arial"/>
        </w:rPr>
        <w:tab/>
        <w:t xml:space="preserve">Bairro </w:t>
      </w:r>
      <w:proofErr w:type="spellStart"/>
      <w:r>
        <w:rPr>
          <w:rFonts w:ascii="Arial" w:hAnsi="Arial" w:cs="Arial"/>
        </w:rPr>
        <w:t>Camobi</w:t>
      </w:r>
      <w:proofErr w:type="spellEnd"/>
      <w:r>
        <w:rPr>
          <w:rFonts w:ascii="Arial" w:hAnsi="Arial" w:cs="Arial"/>
        </w:rPr>
        <w:t xml:space="preserve"> – Santa Maria/RS</w:t>
      </w:r>
    </w:p>
    <w:p w14:paraId="64FB945D" w14:textId="4EB8720E" w:rsidR="00523749" w:rsidRDefault="164806FA" w:rsidP="00523749">
      <w:pPr>
        <w:jc w:val="both"/>
        <w:rPr>
          <w:rFonts w:ascii="Arial" w:hAnsi="Arial" w:cs="Arial"/>
        </w:rPr>
      </w:pPr>
      <w:r w:rsidRPr="164806FA">
        <w:rPr>
          <w:rFonts w:ascii="Arial" w:hAnsi="Arial" w:cs="Arial"/>
        </w:rPr>
        <w:t xml:space="preserve">                       CEP: 97105-900</w:t>
      </w:r>
    </w:p>
    <w:p w14:paraId="21B8539D" w14:textId="77777777" w:rsidR="00FC70AE" w:rsidRDefault="00FC70AE" w:rsidP="00523749">
      <w:pPr>
        <w:jc w:val="both"/>
        <w:rPr>
          <w:rFonts w:ascii="Arial" w:hAnsi="Arial" w:cs="Arial"/>
        </w:rPr>
      </w:pPr>
    </w:p>
    <w:tbl>
      <w:tblPr>
        <w:tblW w:w="8890" w:type="dxa"/>
        <w:tblCellMar>
          <w:left w:w="70" w:type="dxa"/>
          <w:right w:w="70" w:type="dxa"/>
        </w:tblCellMar>
        <w:tblLook w:val="0000" w:firstRow="0" w:lastRow="0" w:firstColumn="0" w:lastColumn="0" w:noHBand="0" w:noVBand="0"/>
      </w:tblPr>
      <w:tblGrid>
        <w:gridCol w:w="4864"/>
        <w:gridCol w:w="4026"/>
      </w:tblGrid>
      <w:tr w:rsidR="007305E0" w:rsidRPr="007305E0" w14:paraId="5CD1BB68" w14:textId="77777777" w:rsidTr="4B2AC5DC">
        <w:trPr>
          <w:trHeight w:val="199"/>
        </w:trPr>
        <w:tc>
          <w:tcPr>
            <w:tcW w:w="48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F7E7C" w14:textId="77777777" w:rsidR="007305E0" w:rsidRPr="007305E0" w:rsidRDefault="007305E0" w:rsidP="007305E0">
            <w:pPr>
              <w:jc w:val="center"/>
              <w:rPr>
                <w:rFonts w:ascii="Arial" w:hAnsi="Arial" w:cs="Arial"/>
              </w:rPr>
            </w:pPr>
            <w:r w:rsidRPr="007305E0">
              <w:rPr>
                <w:rFonts w:ascii="Arial" w:hAnsi="Arial" w:cs="Arial"/>
              </w:rPr>
              <w:t>NÚMERO DO EMPENHO</w:t>
            </w:r>
          </w:p>
        </w:tc>
        <w:tc>
          <w:tcPr>
            <w:tcW w:w="4026" w:type="dxa"/>
            <w:tcBorders>
              <w:top w:val="single" w:sz="4" w:space="0" w:color="auto"/>
              <w:left w:val="nil"/>
              <w:bottom w:val="single" w:sz="4" w:space="0" w:color="auto"/>
              <w:right w:val="single" w:sz="4" w:space="0" w:color="auto"/>
            </w:tcBorders>
            <w:shd w:val="clear" w:color="auto" w:fill="auto"/>
            <w:noWrap/>
            <w:vAlign w:val="bottom"/>
          </w:tcPr>
          <w:p w14:paraId="799F446F" w14:textId="77777777" w:rsidR="007305E0" w:rsidRPr="007305E0" w:rsidRDefault="007305E0" w:rsidP="007305E0">
            <w:pPr>
              <w:jc w:val="center"/>
              <w:rPr>
                <w:rFonts w:ascii="Arial" w:hAnsi="Arial" w:cs="Arial"/>
              </w:rPr>
            </w:pPr>
            <w:r w:rsidRPr="007305E0">
              <w:rPr>
                <w:rFonts w:ascii="Arial" w:hAnsi="Arial" w:cs="Arial"/>
              </w:rPr>
              <w:t>DATA DE EMISSÃO</w:t>
            </w:r>
          </w:p>
        </w:tc>
      </w:tr>
      <w:tr w:rsidR="00662EA9" w:rsidRPr="007305E0" w14:paraId="7B3C60AC" w14:textId="77777777" w:rsidTr="4B2AC5DC">
        <w:trPr>
          <w:trHeight w:val="343"/>
        </w:trPr>
        <w:tc>
          <w:tcPr>
            <w:tcW w:w="48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A23CF" w14:textId="2A10D702" w:rsidR="00662EA9" w:rsidRDefault="4B2AC5DC" w:rsidP="007350D9">
            <w:pPr>
              <w:jc w:val="center"/>
            </w:pPr>
            <w:r w:rsidRPr="4B2AC5DC">
              <w:rPr>
                <w:rFonts w:ascii="Arial" w:eastAsia="Arial" w:hAnsi="Arial" w:cs="Arial"/>
              </w:rPr>
              <w:t>2020NE</w:t>
            </w:r>
            <w:r w:rsidR="007350D9">
              <w:rPr>
                <w:rFonts w:ascii="Arial" w:eastAsia="Arial" w:hAnsi="Arial" w:cs="Arial"/>
              </w:rPr>
              <w:t>XXXXX</w:t>
            </w:r>
          </w:p>
        </w:tc>
        <w:tc>
          <w:tcPr>
            <w:tcW w:w="4026" w:type="dxa"/>
            <w:tcBorders>
              <w:top w:val="single" w:sz="4" w:space="0" w:color="auto"/>
              <w:left w:val="nil"/>
              <w:bottom w:val="single" w:sz="4" w:space="0" w:color="auto"/>
              <w:right w:val="single" w:sz="4" w:space="0" w:color="auto"/>
            </w:tcBorders>
            <w:shd w:val="clear" w:color="auto" w:fill="auto"/>
            <w:noWrap/>
            <w:vAlign w:val="center"/>
          </w:tcPr>
          <w:p w14:paraId="4F78E66E" w14:textId="3F4802F4" w:rsidR="00662EA9" w:rsidRDefault="007350D9" w:rsidP="56A6C832">
            <w:pPr>
              <w:spacing w:line="259" w:lineRule="auto"/>
              <w:jc w:val="center"/>
            </w:pPr>
            <w:r>
              <w:rPr>
                <w:rFonts w:ascii="Arial" w:hAnsi="Arial" w:cs="Arial"/>
              </w:rPr>
              <w:t>XXX/XXX/2021</w:t>
            </w:r>
          </w:p>
        </w:tc>
      </w:tr>
    </w:tbl>
    <w:p w14:paraId="2682D6CC" w14:textId="19A9C8C3" w:rsidR="71C4E165" w:rsidRDefault="71C4E165" w:rsidP="71C4E165"/>
    <w:p w14:paraId="771A6A40" w14:textId="77777777" w:rsidR="007305E0" w:rsidRPr="007305E0" w:rsidRDefault="164806FA" w:rsidP="007305E0">
      <w:pPr>
        <w:ind w:firstLine="708"/>
        <w:jc w:val="both"/>
        <w:rPr>
          <w:rFonts w:ascii="Arial" w:hAnsi="Arial" w:cs="Arial"/>
          <w:b/>
          <w:u w:val="single"/>
        </w:rPr>
      </w:pPr>
      <w:r w:rsidRPr="164806FA">
        <w:rPr>
          <w:rFonts w:ascii="Arial" w:hAnsi="Arial" w:cs="Arial"/>
        </w:rPr>
        <w:t xml:space="preserve">A UFSM não aceitará a entrega de materiais permanentes sem a respectiva Nota Fiscal de Venda física (impressa) </w:t>
      </w:r>
      <w:r w:rsidRPr="164806FA">
        <w:rPr>
          <w:rFonts w:ascii="Arial" w:hAnsi="Arial" w:cs="Arial"/>
          <w:b/>
          <w:bCs/>
        </w:rPr>
        <w:t>do fornecedor do material que consta no empenho.</w:t>
      </w:r>
      <w:r w:rsidRPr="164806FA">
        <w:rPr>
          <w:rFonts w:ascii="Arial" w:hAnsi="Arial" w:cs="Arial"/>
        </w:rPr>
        <w:t xml:space="preserve"> A UFSM não arcará com os custos de impressão da NF caso o fornecedor não encaminhe a Nota Fiscal física com a mercadoria e encaminhe-a por e-mail, por exemplo.</w:t>
      </w:r>
    </w:p>
    <w:p w14:paraId="121D3D1F" w14:textId="77777777" w:rsidR="007305E0" w:rsidRPr="007305E0" w:rsidRDefault="00F24E8E" w:rsidP="164806FA">
      <w:pPr>
        <w:jc w:val="both"/>
        <w:rPr>
          <w:rFonts w:ascii="Arial" w:hAnsi="Arial" w:cs="Arial"/>
          <w:b/>
          <w:bCs/>
        </w:rPr>
      </w:pPr>
      <w:r>
        <w:rPr>
          <w:rFonts w:ascii="Arial" w:hAnsi="Arial" w:cs="Arial"/>
          <w:b/>
        </w:rPr>
        <w:tab/>
      </w:r>
      <w:r w:rsidRPr="164806FA">
        <w:rPr>
          <w:rFonts w:ascii="Arial" w:hAnsi="Arial" w:cs="Arial"/>
          <w:b/>
          <w:bCs/>
        </w:rPr>
        <w:t>Nos</w:t>
      </w:r>
      <w:r w:rsidR="007305E0" w:rsidRPr="164806FA">
        <w:rPr>
          <w:rFonts w:ascii="Arial" w:hAnsi="Arial" w:cs="Arial"/>
          <w:b/>
          <w:bCs/>
        </w:rPr>
        <w:t xml:space="preserve"> seguintes dias NÃO haverá expediente na UFSM (dias com suspensão das atividades admini</w:t>
      </w:r>
      <w:r w:rsidR="00BE25A5" w:rsidRPr="164806FA">
        <w:rPr>
          <w:rFonts w:ascii="Arial" w:hAnsi="Arial" w:cs="Arial"/>
          <w:b/>
          <w:bCs/>
        </w:rPr>
        <w:t>strativas/feriados): 15/02/2021; 16/02/2021; 17/02/2021; 02/04/2021; 21/04/2021; 01/05/2021; 17/05/2021, 03/06/2021; 04/06/2021; 06/09/2021; 07/09/2021; 20/09/2021; 11/10/2021; 12/10/2021; 28/10/2021; 29/10/2021; 01/11/2021; 02/11/2021; 15/11/2021; 08/12/2021; 24/12/2021 e 31/12/2021.</w:t>
      </w:r>
    </w:p>
    <w:p w14:paraId="0C027065" w14:textId="6734FD5C" w:rsidR="164806FA" w:rsidRDefault="093406BA" w:rsidP="093406BA">
      <w:pPr>
        <w:ind w:firstLine="708"/>
        <w:jc w:val="both"/>
        <w:rPr>
          <w:rFonts w:ascii="Arial" w:hAnsi="Arial" w:cs="Arial"/>
          <w:b/>
          <w:bCs/>
        </w:rPr>
      </w:pPr>
      <w:r w:rsidRPr="093406BA">
        <w:rPr>
          <w:rFonts w:ascii="Arial" w:hAnsi="Arial" w:cs="Arial"/>
          <w:b/>
          <w:bCs/>
        </w:rPr>
        <w:t xml:space="preserve">Convém ressaltar que o horário de atendimento para recebimento de materiais é das 08:00 até as 11:30, de segunda a sexta-feira. Não serão abertas exceções para entrega fora desse horário. </w:t>
      </w:r>
    </w:p>
    <w:p w14:paraId="169A1E2D" w14:textId="77777777" w:rsidR="00FC70AE" w:rsidRDefault="00FC70AE" w:rsidP="093406BA">
      <w:pPr>
        <w:ind w:firstLine="708"/>
        <w:jc w:val="both"/>
        <w:rPr>
          <w:rFonts w:ascii="Arial" w:hAnsi="Arial" w:cs="Arial"/>
          <w:b/>
          <w:bCs/>
        </w:rPr>
      </w:pPr>
    </w:p>
    <w:p w14:paraId="144FCBC1" w14:textId="199878A7" w:rsidR="00FC70AE" w:rsidRPr="001F6779" w:rsidRDefault="00FC70AE" w:rsidP="00FC70AE">
      <w:pPr>
        <w:jc w:val="both"/>
        <w:rPr>
          <w:rFonts w:ascii="Arial" w:hAnsi="Arial" w:cs="Arial"/>
          <w:b/>
          <w:highlight w:val="yellow"/>
          <w:u w:val="single"/>
        </w:rPr>
      </w:pPr>
      <w:r w:rsidRPr="001F6779">
        <w:rPr>
          <w:rFonts w:ascii="Arial" w:hAnsi="Arial" w:cs="Arial"/>
          <w:b/>
          <w:highlight w:val="yellow"/>
          <w:u w:val="single"/>
        </w:rPr>
        <w:t>DAS DEMAIS CONDIÇÕES DE CONTRATAÇÃO</w:t>
      </w:r>
    </w:p>
    <w:p w14:paraId="54485E70" w14:textId="77777777" w:rsidR="00FC70AE" w:rsidRPr="001F6779" w:rsidRDefault="00FC70AE" w:rsidP="00FC70AE">
      <w:pPr>
        <w:jc w:val="both"/>
        <w:rPr>
          <w:rFonts w:ascii="Arial" w:hAnsi="Arial" w:cs="Arial"/>
          <w:b/>
          <w:highlight w:val="yellow"/>
          <w:u w:val="single"/>
        </w:rPr>
      </w:pPr>
    </w:p>
    <w:p w14:paraId="1AE6775D" w14:textId="14011595" w:rsidR="00A17E03" w:rsidRDefault="00FC70AE" w:rsidP="00A17E03">
      <w:pPr>
        <w:ind w:firstLine="708"/>
        <w:jc w:val="both"/>
      </w:pPr>
      <w:r w:rsidRPr="001F6779">
        <w:rPr>
          <w:rFonts w:ascii="Arial" w:hAnsi="Arial" w:cs="Arial"/>
          <w:highlight w:val="yellow"/>
        </w:rPr>
        <w:t xml:space="preserve">As demais condições de contratação encontram-se previstas no respectivo </w:t>
      </w:r>
      <w:r w:rsidRPr="001F6779">
        <w:rPr>
          <w:rFonts w:ascii="Arial" w:hAnsi="Arial" w:cs="Arial"/>
          <w:b/>
          <w:highlight w:val="yellow"/>
        </w:rPr>
        <w:t>edital de licitação,</w:t>
      </w:r>
      <w:r w:rsidR="00E1783C" w:rsidRPr="001F6779">
        <w:rPr>
          <w:rFonts w:ascii="Arial" w:hAnsi="Arial" w:cs="Arial"/>
          <w:highlight w:val="yellow"/>
        </w:rPr>
        <w:t xml:space="preserve"> disponível</w:t>
      </w:r>
      <w:r w:rsidRPr="001F6779">
        <w:rPr>
          <w:rFonts w:ascii="Arial" w:hAnsi="Arial" w:cs="Arial"/>
          <w:highlight w:val="yellow"/>
        </w:rPr>
        <w:t xml:space="preserve"> no seguinte endereço: </w:t>
      </w:r>
      <w:hyperlink r:id="rId6" w:history="1">
        <w:r w:rsidRPr="001F6779">
          <w:rPr>
            <w:rStyle w:val="Hyperlink"/>
            <w:rFonts w:ascii="Arial" w:hAnsi="Arial" w:cs="Arial"/>
            <w:highlight w:val="yellow"/>
          </w:rPr>
          <w:t>https://www.ufsm.br/orgaos-executivos/demapa/licitacoes/</w:t>
        </w:r>
      </w:hyperlink>
      <w:r w:rsidRPr="001F6779">
        <w:rPr>
          <w:rFonts w:ascii="Arial" w:hAnsi="Arial" w:cs="Arial"/>
          <w:highlight w:val="yellow"/>
        </w:rPr>
        <w:t xml:space="preserve">, </w:t>
      </w:r>
      <w:r w:rsidR="00A17E03" w:rsidRPr="001F6779">
        <w:rPr>
          <w:rFonts w:ascii="Arial" w:hAnsi="Arial" w:cs="Arial"/>
          <w:highlight w:val="yellow"/>
        </w:rPr>
        <w:t xml:space="preserve">que faz parte integrante deste documento, </w:t>
      </w:r>
      <w:r w:rsidRPr="001F6779">
        <w:rPr>
          <w:rFonts w:ascii="Arial" w:hAnsi="Arial" w:cs="Arial"/>
          <w:highlight w:val="yellow"/>
        </w:rPr>
        <w:t>independente de transcrição.</w:t>
      </w:r>
    </w:p>
    <w:p w14:paraId="31846BAE" w14:textId="77777777" w:rsidR="00FC70AE" w:rsidRPr="00FC70AE" w:rsidRDefault="00FC70AE" w:rsidP="093406BA">
      <w:pPr>
        <w:ind w:firstLine="708"/>
        <w:jc w:val="both"/>
        <w:rPr>
          <w:rFonts w:ascii="Arial" w:eastAsia="Arial" w:hAnsi="Arial" w:cs="Arial"/>
          <w:b/>
          <w:bCs/>
        </w:rPr>
      </w:pPr>
    </w:p>
    <w:p w14:paraId="56184B9A" w14:textId="77777777" w:rsidR="007305E0" w:rsidRPr="00FC70AE" w:rsidRDefault="00F24E8E" w:rsidP="007305E0">
      <w:pPr>
        <w:jc w:val="both"/>
        <w:rPr>
          <w:rFonts w:ascii="Arial" w:hAnsi="Arial" w:cs="Arial"/>
        </w:rPr>
      </w:pPr>
      <w:r w:rsidRPr="00FC70AE">
        <w:rPr>
          <w:rFonts w:ascii="Arial" w:hAnsi="Arial" w:cs="Arial"/>
        </w:rPr>
        <w:tab/>
      </w:r>
      <w:r w:rsidR="007305E0" w:rsidRPr="00FC70AE">
        <w:rPr>
          <w:rFonts w:ascii="Arial" w:hAnsi="Arial" w:cs="Arial"/>
        </w:rPr>
        <w:t xml:space="preserve">Dúvidas podem ser solucionadas através dos telefones (55) 3220-9610 (prazos, empenhos e NF) e (55) 3220-8374 (direção), (55) 3220-8322, (55) 32208767, ou através do e-mail </w:t>
      </w:r>
      <w:r w:rsidR="00A03111" w:rsidRPr="00FC70AE">
        <w:rPr>
          <w:rFonts w:ascii="Arial" w:hAnsi="Arial" w:cs="Arial"/>
        </w:rPr>
        <w:t>patrimonio@ufsm.br</w:t>
      </w:r>
    </w:p>
    <w:p w14:paraId="60061E4C" w14:textId="77777777" w:rsidR="007305E0" w:rsidRPr="007305E0" w:rsidRDefault="007305E0" w:rsidP="007305E0">
      <w:pPr>
        <w:tabs>
          <w:tab w:val="left" w:pos="6329"/>
        </w:tabs>
        <w:jc w:val="both"/>
        <w:rPr>
          <w:rFonts w:ascii="Arial" w:hAnsi="Arial" w:cs="Arial"/>
        </w:rPr>
      </w:pPr>
    </w:p>
    <w:p w14:paraId="59B66332" w14:textId="2D373760" w:rsidR="007305E0" w:rsidRPr="007305E0" w:rsidRDefault="4B2AC5DC" w:rsidP="00ED658E">
      <w:pPr>
        <w:ind w:left="4140"/>
        <w:jc w:val="right"/>
        <w:rPr>
          <w:rFonts w:ascii="Arial" w:hAnsi="Arial" w:cs="Arial"/>
        </w:rPr>
      </w:pPr>
      <w:r w:rsidRPr="4B2AC5DC">
        <w:rPr>
          <w:rFonts w:ascii="Arial" w:hAnsi="Arial" w:cs="Arial"/>
        </w:rPr>
        <w:t xml:space="preserve">Santa Maria, </w:t>
      </w:r>
      <w:r w:rsidR="007350D9">
        <w:rPr>
          <w:rFonts w:ascii="Arial" w:hAnsi="Arial" w:cs="Arial"/>
        </w:rPr>
        <w:t>XX</w:t>
      </w:r>
      <w:r w:rsidRPr="4B2AC5DC">
        <w:rPr>
          <w:rFonts w:ascii="Arial" w:hAnsi="Arial" w:cs="Arial"/>
        </w:rPr>
        <w:t xml:space="preserve"> de </w:t>
      </w:r>
      <w:r w:rsidR="007350D9">
        <w:rPr>
          <w:rFonts w:ascii="Arial" w:hAnsi="Arial" w:cs="Arial"/>
        </w:rPr>
        <w:t>XXXXX</w:t>
      </w:r>
      <w:r w:rsidRPr="4B2AC5DC">
        <w:rPr>
          <w:rFonts w:ascii="Arial" w:hAnsi="Arial" w:cs="Arial"/>
        </w:rPr>
        <w:t xml:space="preserve"> de 2021.</w:t>
      </w:r>
    </w:p>
    <w:sectPr w:rsidR="007305E0" w:rsidRPr="007305E0" w:rsidSect="007305E0">
      <w:pgSz w:w="11906" w:h="16838"/>
      <w:pgMar w:top="360" w:right="1701"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301"/>
    <w:rsid w:val="00000F8C"/>
    <w:rsid w:val="000443E0"/>
    <w:rsid w:val="0006223A"/>
    <w:rsid w:val="000630CD"/>
    <w:rsid w:val="0007180B"/>
    <w:rsid w:val="00087653"/>
    <w:rsid w:val="0009550C"/>
    <w:rsid w:val="000A7177"/>
    <w:rsid w:val="000B2CBC"/>
    <w:rsid w:val="000B318A"/>
    <w:rsid w:val="000B41EC"/>
    <w:rsid w:val="000B4D9E"/>
    <w:rsid w:val="000C1C98"/>
    <w:rsid w:val="000D1058"/>
    <w:rsid w:val="000D7145"/>
    <w:rsid w:val="000E3F62"/>
    <w:rsid w:val="000F59F6"/>
    <w:rsid w:val="00101C49"/>
    <w:rsid w:val="00116ABE"/>
    <w:rsid w:val="00122A11"/>
    <w:rsid w:val="00125964"/>
    <w:rsid w:val="00133C6F"/>
    <w:rsid w:val="001342FA"/>
    <w:rsid w:val="00136C31"/>
    <w:rsid w:val="001535D0"/>
    <w:rsid w:val="00166382"/>
    <w:rsid w:val="001731FF"/>
    <w:rsid w:val="00173303"/>
    <w:rsid w:val="001926D0"/>
    <w:rsid w:val="001929B6"/>
    <w:rsid w:val="0019541E"/>
    <w:rsid w:val="001A6B39"/>
    <w:rsid w:val="001B1639"/>
    <w:rsid w:val="001D5BC9"/>
    <w:rsid w:val="001D7690"/>
    <w:rsid w:val="001E16C7"/>
    <w:rsid w:val="001E22B2"/>
    <w:rsid w:val="001F6779"/>
    <w:rsid w:val="001F74EA"/>
    <w:rsid w:val="002640A6"/>
    <w:rsid w:val="00267C10"/>
    <w:rsid w:val="002761C8"/>
    <w:rsid w:val="00291439"/>
    <w:rsid w:val="002B20E1"/>
    <w:rsid w:val="002B42F7"/>
    <w:rsid w:val="002D367B"/>
    <w:rsid w:val="003248D6"/>
    <w:rsid w:val="00325EAB"/>
    <w:rsid w:val="003260E7"/>
    <w:rsid w:val="00333F5B"/>
    <w:rsid w:val="00334AB9"/>
    <w:rsid w:val="0034424C"/>
    <w:rsid w:val="00346AA8"/>
    <w:rsid w:val="00357CC4"/>
    <w:rsid w:val="00371107"/>
    <w:rsid w:val="003730B6"/>
    <w:rsid w:val="00383813"/>
    <w:rsid w:val="0039078D"/>
    <w:rsid w:val="003A5825"/>
    <w:rsid w:val="003B3FDC"/>
    <w:rsid w:val="00421447"/>
    <w:rsid w:val="004220B2"/>
    <w:rsid w:val="00424115"/>
    <w:rsid w:val="0043653B"/>
    <w:rsid w:val="00436F88"/>
    <w:rsid w:val="00441EA0"/>
    <w:rsid w:val="00444ACF"/>
    <w:rsid w:val="004561F3"/>
    <w:rsid w:val="00462058"/>
    <w:rsid w:val="00470F9B"/>
    <w:rsid w:val="00472B11"/>
    <w:rsid w:val="00475402"/>
    <w:rsid w:val="004846A3"/>
    <w:rsid w:val="00485430"/>
    <w:rsid w:val="004908F0"/>
    <w:rsid w:val="0049630B"/>
    <w:rsid w:val="004A1F42"/>
    <w:rsid w:val="004A3112"/>
    <w:rsid w:val="004A4E6A"/>
    <w:rsid w:val="004A5806"/>
    <w:rsid w:val="004B44FE"/>
    <w:rsid w:val="004C5108"/>
    <w:rsid w:val="004D1302"/>
    <w:rsid w:val="004D7C66"/>
    <w:rsid w:val="004E4301"/>
    <w:rsid w:val="004E6812"/>
    <w:rsid w:val="004F0AC6"/>
    <w:rsid w:val="0050041B"/>
    <w:rsid w:val="00523749"/>
    <w:rsid w:val="00540531"/>
    <w:rsid w:val="00565CAF"/>
    <w:rsid w:val="00585AE2"/>
    <w:rsid w:val="005A313D"/>
    <w:rsid w:val="005B0B52"/>
    <w:rsid w:val="005B1893"/>
    <w:rsid w:val="005B2568"/>
    <w:rsid w:val="005C170F"/>
    <w:rsid w:val="005C3529"/>
    <w:rsid w:val="005C3C69"/>
    <w:rsid w:val="005C4C28"/>
    <w:rsid w:val="005D31F3"/>
    <w:rsid w:val="005F578E"/>
    <w:rsid w:val="0061405E"/>
    <w:rsid w:val="00614C18"/>
    <w:rsid w:val="006178A1"/>
    <w:rsid w:val="0062598D"/>
    <w:rsid w:val="00630FB7"/>
    <w:rsid w:val="00636737"/>
    <w:rsid w:val="00647B39"/>
    <w:rsid w:val="006571C3"/>
    <w:rsid w:val="00657476"/>
    <w:rsid w:val="00662EA9"/>
    <w:rsid w:val="00671233"/>
    <w:rsid w:val="00672335"/>
    <w:rsid w:val="00676843"/>
    <w:rsid w:val="0068699A"/>
    <w:rsid w:val="00687BB5"/>
    <w:rsid w:val="006D0182"/>
    <w:rsid w:val="006D1DAC"/>
    <w:rsid w:val="006E7A9B"/>
    <w:rsid w:val="007024BC"/>
    <w:rsid w:val="00714005"/>
    <w:rsid w:val="0072129C"/>
    <w:rsid w:val="007305E0"/>
    <w:rsid w:val="0073504B"/>
    <w:rsid w:val="007350D9"/>
    <w:rsid w:val="007379F5"/>
    <w:rsid w:val="007447B2"/>
    <w:rsid w:val="0074587A"/>
    <w:rsid w:val="00751036"/>
    <w:rsid w:val="007541EE"/>
    <w:rsid w:val="007549D7"/>
    <w:rsid w:val="00767E2B"/>
    <w:rsid w:val="00791C93"/>
    <w:rsid w:val="00793D33"/>
    <w:rsid w:val="007C7505"/>
    <w:rsid w:val="007D6BB5"/>
    <w:rsid w:val="007E3533"/>
    <w:rsid w:val="007F49BC"/>
    <w:rsid w:val="00801E71"/>
    <w:rsid w:val="00804154"/>
    <w:rsid w:val="008172B8"/>
    <w:rsid w:val="00827392"/>
    <w:rsid w:val="00827AB0"/>
    <w:rsid w:val="0083428D"/>
    <w:rsid w:val="0083580C"/>
    <w:rsid w:val="00846829"/>
    <w:rsid w:val="0086761F"/>
    <w:rsid w:val="00876289"/>
    <w:rsid w:val="0088180A"/>
    <w:rsid w:val="00882CA5"/>
    <w:rsid w:val="00883C6C"/>
    <w:rsid w:val="00885259"/>
    <w:rsid w:val="008922D3"/>
    <w:rsid w:val="00892850"/>
    <w:rsid w:val="008A74E4"/>
    <w:rsid w:val="008B188F"/>
    <w:rsid w:val="008C052B"/>
    <w:rsid w:val="008C250D"/>
    <w:rsid w:val="008E0209"/>
    <w:rsid w:val="008E16EB"/>
    <w:rsid w:val="008E58A3"/>
    <w:rsid w:val="008F3B3B"/>
    <w:rsid w:val="008F46A5"/>
    <w:rsid w:val="0090459A"/>
    <w:rsid w:val="009234A9"/>
    <w:rsid w:val="00924BD6"/>
    <w:rsid w:val="00926CD7"/>
    <w:rsid w:val="00936426"/>
    <w:rsid w:val="009510B6"/>
    <w:rsid w:val="00953527"/>
    <w:rsid w:val="009A66D1"/>
    <w:rsid w:val="009C5208"/>
    <w:rsid w:val="009D04D2"/>
    <w:rsid w:val="009E146E"/>
    <w:rsid w:val="009E381F"/>
    <w:rsid w:val="009E570B"/>
    <w:rsid w:val="009E6B02"/>
    <w:rsid w:val="00A03111"/>
    <w:rsid w:val="00A03D7E"/>
    <w:rsid w:val="00A16A0A"/>
    <w:rsid w:val="00A17E03"/>
    <w:rsid w:val="00A25C2C"/>
    <w:rsid w:val="00A31EB7"/>
    <w:rsid w:val="00A40083"/>
    <w:rsid w:val="00A62B24"/>
    <w:rsid w:val="00A732CF"/>
    <w:rsid w:val="00A74338"/>
    <w:rsid w:val="00A760F5"/>
    <w:rsid w:val="00A867F8"/>
    <w:rsid w:val="00AA0821"/>
    <w:rsid w:val="00AA7D12"/>
    <w:rsid w:val="00AB02D8"/>
    <w:rsid w:val="00AB654C"/>
    <w:rsid w:val="00AB7CD5"/>
    <w:rsid w:val="00AC4FCE"/>
    <w:rsid w:val="00AD52A8"/>
    <w:rsid w:val="00AE358A"/>
    <w:rsid w:val="00AE6E61"/>
    <w:rsid w:val="00AF234D"/>
    <w:rsid w:val="00B006FA"/>
    <w:rsid w:val="00B056F0"/>
    <w:rsid w:val="00B058F5"/>
    <w:rsid w:val="00B138C5"/>
    <w:rsid w:val="00B212DC"/>
    <w:rsid w:val="00B227EC"/>
    <w:rsid w:val="00B2575F"/>
    <w:rsid w:val="00B41C2A"/>
    <w:rsid w:val="00B427B8"/>
    <w:rsid w:val="00B54A47"/>
    <w:rsid w:val="00B5569E"/>
    <w:rsid w:val="00B621AE"/>
    <w:rsid w:val="00B657F2"/>
    <w:rsid w:val="00B6660F"/>
    <w:rsid w:val="00B70561"/>
    <w:rsid w:val="00B7384D"/>
    <w:rsid w:val="00B75889"/>
    <w:rsid w:val="00BA7992"/>
    <w:rsid w:val="00BB32AC"/>
    <w:rsid w:val="00BB3384"/>
    <w:rsid w:val="00BC7231"/>
    <w:rsid w:val="00BD0437"/>
    <w:rsid w:val="00BD6C00"/>
    <w:rsid w:val="00BE25A5"/>
    <w:rsid w:val="00BF2C4D"/>
    <w:rsid w:val="00BF7A35"/>
    <w:rsid w:val="00C00993"/>
    <w:rsid w:val="00C055DB"/>
    <w:rsid w:val="00C27F29"/>
    <w:rsid w:val="00C32B1E"/>
    <w:rsid w:val="00C339FF"/>
    <w:rsid w:val="00C82F3B"/>
    <w:rsid w:val="00C85E72"/>
    <w:rsid w:val="00C96BEE"/>
    <w:rsid w:val="00CA59F4"/>
    <w:rsid w:val="00CA601A"/>
    <w:rsid w:val="00CA7573"/>
    <w:rsid w:val="00CB606E"/>
    <w:rsid w:val="00CB7C85"/>
    <w:rsid w:val="00CC255C"/>
    <w:rsid w:val="00CC3CCB"/>
    <w:rsid w:val="00CD5B04"/>
    <w:rsid w:val="00CE7A55"/>
    <w:rsid w:val="00D03CC6"/>
    <w:rsid w:val="00D05F77"/>
    <w:rsid w:val="00D06BCE"/>
    <w:rsid w:val="00D15DEF"/>
    <w:rsid w:val="00D27AAE"/>
    <w:rsid w:val="00D32EEE"/>
    <w:rsid w:val="00D410C7"/>
    <w:rsid w:val="00D62F1D"/>
    <w:rsid w:val="00D67920"/>
    <w:rsid w:val="00D75401"/>
    <w:rsid w:val="00D76B8D"/>
    <w:rsid w:val="00D8529F"/>
    <w:rsid w:val="00D85F2A"/>
    <w:rsid w:val="00DA3B54"/>
    <w:rsid w:val="00DA721E"/>
    <w:rsid w:val="00DA7BBE"/>
    <w:rsid w:val="00DB177B"/>
    <w:rsid w:val="00DF2068"/>
    <w:rsid w:val="00DF6316"/>
    <w:rsid w:val="00E03C79"/>
    <w:rsid w:val="00E07CD3"/>
    <w:rsid w:val="00E149AF"/>
    <w:rsid w:val="00E1783C"/>
    <w:rsid w:val="00E31B1F"/>
    <w:rsid w:val="00E356D3"/>
    <w:rsid w:val="00E42978"/>
    <w:rsid w:val="00E501EB"/>
    <w:rsid w:val="00E5720A"/>
    <w:rsid w:val="00E6663A"/>
    <w:rsid w:val="00E76037"/>
    <w:rsid w:val="00EA0E5D"/>
    <w:rsid w:val="00EA5B8B"/>
    <w:rsid w:val="00EB1285"/>
    <w:rsid w:val="00EB5A59"/>
    <w:rsid w:val="00EC22FD"/>
    <w:rsid w:val="00ED29F5"/>
    <w:rsid w:val="00ED44AC"/>
    <w:rsid w:val="00ED658E"/>
    <w:rsid w:val="00EE244B"/>
    <w:rsid w:val="00EF13D8"/>
    <w:rsid w:val="00EF3FEA"/>
    <w:rsid w:val="00EF674A"/>
    <w:rsid w:val="00EF6FEB"/>
    <w:rsid w:val="00F008FB"/>
    <w:rsid w:val="00F00B9A"/>
    <w:rsid w:val="00F05A94"/>
    <w:rsid w:val="00F17400"/>
    <w:rsid w:val="00F24E8E"/>
    <w:rsid w:val="00F37C82"/>
    <w:rsid w:val="00F4732E"/>
    <w:rsid w:val="00F5334E"/>
    <w:rsid w:val="00F72BC4"/>
    <w:rsid w:val="00F7681A"/>
    <w:rsid w:val="00F84F4A"/>
    <w:rsid w:val="00F946AF"/>
    <w:rsid w:val="00FA5FF9"/>
    <w:rsid w:val="00FB1D93"/>
    <w:rsid w:val="00FB1DDA"/>
    <w:rsid w:val="00FC05A8"/>
    <w:rsid w:val="00FC3018"/>
    <w:rsid w:val="00FC6BE7"/>
    <w:rsid w:val="00FC70AE"/>
    <w:rsid w:val="00FD032F"/>
    <w:rsid w:val="00FD1C9D"/>
    <w:rsid w:val="00FE0F05"/>
    <w:rsid w:val="093406BA"/>
    <w:rsid w:val="0D830E6E"/>
    <w:rsid w:val="0EE3DD1F"/>
    <w:rsid w:val="0FD8A526"/>
    <w:rsid w:val="0FE262B1"/>
    <w:rsid w:val="11FF4AE8"/>
    <w:rsid w:val="128E451B"/>
    <w:rsid w:val="164806FA"/>
    <w:rsid w:val="1CEB3980"/>
    <w:rsid w:val="231B31F6"/>
    <w:rsid w:val="246AEF88"/>
    <w:rsid w:val="24CDC39F"/>
    <w:rsid w:val="25F72FF4"/>
    <w:rsid w:val="26A0DCF9"/>
    <w:rsid w:val="2B7CCFAD"/>
    <w:rsid w:val="2C164BE9"/>
    <w:rsid w:val="2E2345F1"/>
    <w:rsid w:val="32C932A1"/>
    <w:rsid w:val="33130343"/>
    <w:rsid w:val="3BD327BE"/>
    <w:rsid w:val="3CCE363B"/>
    <w:rsid w:val="3CFB150F"/>
    <w:rsid w:val="3F03A55C"/>
    <w:rsid w:val="45393EF8"/>
    <w:rsid w:val="466D7C04"/>
    <w:rsid w:val="4A3B7F23"/>
    <w:rsid w:val="4A688E2A"/>
    <w:rsid w:val="4ADA7658"/>
    <w:rsid w:val="4B265E0C"/>
    <w:rsid w:val="4B2AC5DC"/>
    <w:rsid w:val="4D7AE65A"/>
    <w:rsid w:val="4DD8AF98"/>
    <w:rsid w:val="4F8232EB"/>
    <w:rsid w:val="53EA31AA"/>
    <w:rsid w:val="5445826F"/>
    <w:rsid w:val="54B56F35"/>
    <w:rsid w:val="56A6C832"/>
    <w:rsid w:val="58A55D9B"/>
    <w:rsid w:val="58C7FA5D"/>
    <w:rsid w:val="5CD53498"/>
    <w:rsid w:val="5E9E2C89"/>
    <w:rsid w:val="6251F2BC"/>
    <w:rsid w:val="62CF44AE"/>
    <w:rsid w:val="63605434"/>
    <w:rsid w:val="63B50FFF"/>
    <w:rsid w:val="69B471F3"/>
    <w:rsid w:val="6A117C14"/>
    <w:rsid w:val="6AD6F1D2"/>
    <w:rsid w:val="71A0317E"/>
    <w:rsid w:val="71C4E165"/>
    <w:rsid w:val="75DE8C5E"/>
    <w:rsid w:val="760A997B"/>
    <w:rsid w:val="770C4813"/>
    <w:rsid w:val="77AA8764"/>
    <w:rsid w:val="796EDF02"/>
    <w:rsid w:val="7D37ABA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5DE8C5E"/>
  <w15:chartTrackingRefBased/>
  <w15:docId w15:val="{0D20C51E-431E-49A8-9283-908E46406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301"/>
    <w:rPr>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qFormat/>
    <w:rsid w:val="004E4301"/>
    <w:pPr>
      <w:ind w:right="-1566" w:hanging="567"/>
      <w:jc w:val="center"/>
    </w:pPr>
    <w:rPr>
      <w:b/>
      <w:sz w:val="24"/>
    </w:rPr>
  </w:style>
  <w:style w:type="paragraph" w:styleId="Subttulo">
    <w:name w:val="Subtitle"/>
    <w:basedOn w:val="Normal"/>
    <w:qFormat/>
    <w:rsid w:val="004E4301"/>
    <w:pPr>
      <w:ind w:right="-1566"/>
      <w:jc w:val="center"/>
    </w:pPr>
    <w:rPr>
      <w:b/>
      <w:sz w:val="24"/>
    </w:rPr>
  </w:style>
  <w:style w:type="character" w:styleId="Hyperlink">
    <w:name w:val="Hyperlink"/>
    <w:rsid w:val="008E0209"/>
    <w:rPr>
      <w:color w:val="000080"/>
      <w:u w:val="single"/>
    </w:rPr>
  </w:style>
  <w:style w:type="paragraph" w:styleId="MapadoDocumento">
    <w:name w:val="Document Map"/>
    <w:basedOn w:val="Normal"/>
    <w:semiHidden/>
    <w:rsid w:val="00767E2B"/>
    <w:pPr>
      <w:shd w:val="clear" w:color="auto" w:fill="000080"/>
    </w:pPr>
    <w:rPr>
      <w:rFonts w:ascii="Tahoma" w:hAnsi="Tahoma" w:cs="Tahoma"/>
    </w:rPr>
  </w:style>
  <w:style w:type="table" w:styleId="Tabelacomgrade">
    <w:name w:val="Table Grid"/>
    <w:basedOn w:val="Tabelanormal"/>
    <w:rsid w:val="001731F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rsid w:val="007350D9"/>
    <w:rPr>
      <w:rFonts w:ascii="Segoe UI" w:hAnsi="Segoe UI" w:cs="Segoe UI"/>
      <w:sz w:val="18"/>
      <w:szCs w:val="18"/>
    </w:rPr>
  </w:style>
  <w:style w:type="character" w:customStyle="1" w:styleId="TextodebaloChar">
    <w:name w:val="Texto de balão Char"/>
    <w:basedOn w:val="Fontepargpadro"/>
    <w:link w:val="Textodebalo"/>
    <w:rsid w:val="007350D9"/>
    <w:rPr>
      <w:rFonts w:ascii="Segoe UI"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60475">
      <w:bodyDiv w:val="1"/>
      <w:marLeft w:val="0"/>
      <w:marRight w:val="0"/>
      <w:marTop w:val="0"/>
      <w:marBottom w:val="0"/>
      <w:divBdr>
        <w:top w:val="none" w:sz="0" w:space="0" w:color="auto"/>
        <w:left w:val="none" w:sz="0" w:space="0" w:color="auto"/>
        <w:bottom w:val="none" w:sz="0" w:space="0" w:color="auto"/>
        <w:right w:val="none" w:sz="0" w:space="0" w:color="auto"/>
      </w:divBdr>
    </w:div>
    <w:div w:id="84752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fsm.br/orgaos-executivos/demapa/licitacoes/" TargetMode="External"/><Relationship Id="rId5" Type="http://schemas.openxmlformats.org/officeDocument/2006/relationships/image" Target="http://w3.ufsm.br/prograd/images/icones_rodape_pagina/brasao_ufsm.jp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456</Words>
  <Characters>2463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Controle Empenhos</dc:creator>
  <cp:keywords/>
  <dc:description/>
  <cp:lastModifiedBy>pccli</cp:lastModifiedBy>
  <cp:revision>84</cp:revision>
  <cp:lastPrinted>2021-02-03T13:58:00Z</cp:lastPrinted>
  <dcterms:created xsi:type="dcterms:W3CDTF">2020-12-22T17:52:00Z</dcterms:created>
  <dcterms:modified xsi:type="dcterms:W3CDTF">2021-02-05T13:16:00Z</dcterms:modified>
</cp:coreProperties>
</file>